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7F3D" w14:textId="7C94CCE8" w:rsidR="00B93C3E" w:rsidRPr="00D80636" w:rsidRDefault="00B93C3E" w:rsidP="00D80636">
      <w:pPr>
        <w:rPr>
          <w:rFonts w:cs="Arial"/>
          <w:sz w:val="36"/>
          <w:szCs w:val="36"/>
        </w:rPr>
      </w:pPr>
      <w:bookmarkStart w:id="0" w:name="65537"/>
      <w:bookmarkEnd w:id="0"/>
      <w:r w:rsidRPr="00D80636">
        <w:rPr>
          <w:rFonts w:cs="Arial"/>
          <w:sz w:val="36"/>
          <w:szCs w:val="36"/>
        </w:rPr>
        <w:t>Council of Citizens with Low</w:t>
      </w:r>
      <w:r w:rsidR="00914714" w:rsidRPr="00D80636">
        <w:rPr>
          <w:rFonts w:cs="Arial"/>
          <w:sz w:val="36"/>
          <w:szCs w:val="36"/>
        </w:rPr>
        <w:t xml:space="preserve"> </w:t>
      </w:r>
      <w:r w:rsidRPr="00D80636">
        <w:rPr>
          <w:rFonts w:cs="Arial"/>
          <w:sz w:val="36"/>
          <w:szCs w:val="36"/>
        </w:rPr>
        <w:t>Vision International</w:t>
      </w:r>
    </w:p>
    <w:p w14:paraId="3045C9CD" w14:textId="77777777" w:rsidR="00914714" w:rsidRPr="00D80636" w:rsidRDefault="00B93C3E" w:rsidP="00D80636">
      <w:pPr>
        <w:rPr>
          <w:rFonts w:cs="Arial"/>
          <w:sz w:val="36"/>
          <w:szCs w:val="36"/>
        </w:rPr>
      </w:pPr>
      <w:r w:rsidRPr="00D80636">
        <w:rPr>
          <w:rFonts w:cs="Arial"/>
          <w:sz w:val="36"/>
          <w:szCs w:val="36"/>
        </w:rPr>
        <w:t>5401 Southern Pkwy</w:t>
      </w:r>
    </w:p>
    <w:p w14:paraId="4E96F35E" w14:textId="660CA179" w:rsidR="00B93C3E" w:rsidRPr="00D80636" w:rsidRDefault="00B93C3E" w:rsidP="00D80636">
      <w:pPr>
        <w:rPr>
          <w:rFonts w:cs="Arial"/>
          <w:sz w:val="36"/>
          <w:szCs w:val="36"/>
        </w:rPr>
      </w:pPr>
      <w:r w:rsidRPr="00D80636">
        <w:rPr>
          <w:rFonts w:cs="Arial"/>
          <w:sz w:val="36"/>
          <w:szCs w:val="36"/>
        </w:rPr>
        <w:t>Louisville, KY 40214</w:t>
      </w:r>
    </w:p>
    <w:p w14:paraId="4D406571" w14:textId="0DDBC548" w:rsidR="00914714" w:rsidRPr="00D80636" w:rsidRDefault="00B93C3E" w:rsidP="00D80636">
      <w:pPr>
        <w:rPr>
          <w:rFonts w:cs="Arial"/>
          <w:sz w:val="36"/>
          <w:szCs w:val="36"/>
        </w:rPr>
      </w:pPr>
      <w:r w:rsidRPr="00D80636">
        <w:rPr>
          <w:rFonts w:cs="Arial"/>
          <w:sz w:val="36"/>
          <w:szCs w:val="36"/>
        </w:rPr>
        <w:t>President</w:t>
      </w:r>
      <w:r w:rsidR="00914714" w:rsidRPr="00D80636">
        <w:rPr>
          <w:rFonts w:cs="Arial"/>
          <w:sz w:val="36"/>
          <w:szCs w:val="36"/>
        </w:rPr>
        <w:t xml:space="preserve">: </w:t>
      </w:r>
      <w:r w:rsidRPr="00D80636">
        <w:rPr>
          <w:rFonts w:cs="Arial"/>
          <w:sz w:val="36"/>
          <w:szCs w:val="36"/>
        </w:rPr>
        <w:t>Patti Cox</w:t>
      </w:r>
    </w:p>
    <w:p w14:paraId="67588E75" w14:textId="0D9B9F50" w:rsidR="00B93C3E" w:rsidRPr="00D80636" w:rsidRDefault="00B93C3E" w:rsidP="00D80636">
      <w:pPr>
        <w:rPr>
          <w:rFonts w:cs="Arial"/>
          <w:sz w:val="36"/>
          <w:szCs w:val="36"/>
        </w:rPr>
      </w:pPr>
      <w:r w:rsidRPr="00D80636">
        <w:rPr>
          <w:rFonts w:cs="Arial"/>
          <w:sz w:val="36"/>
          <w:szCs w:val="36"/>
        </w:rPr>
        <w:t>Treasurer</w:t>
      </w:r>
      <w:r w:rsidR="00914714" w:rsidRPr="00D80636">
        <w:rPr>
          <w:rFonts w:cs="Arial"/>
          <w:sz w:val="36"/>
          <w:szCs w:val="36"/>
        </w:rPr>
        <w:t xml:space="preserve">: </w:t>
      </w:r>
      <w:r w:rsidRPr="00D80636">
        <w:rPr>
          <w:rFonts w:cs="Arial"/>
          <w:sz w:val="36"/>
          <w:szCs w:val="36"/>
        </w:rPr>
        <w:t>Debbie Persons</w:t>
      </w:r>
    </w:p>
    <w:p w14:paraId="4B5E151D" w14:textId="263B794F" w:rsidR="00B93C3E" w:rsidRPr="00D80636" w:rsidRDefault="00B93C3E" w:rsidP="00D80636">
      <w:pPr>
        <w:rPr>
          <w:rFonts w:cs="Arial"/>
          <w:sz w:val="36"/>
          <w:szCs w:val="36"/>
        </w:rPr>
      </w:pPr>
      <w:hyperlink r:id="rId5" w:history="1">
        <w:r w:rsidRPr="00D80636">
          <w:rPr>
            <w:rStyle w:val="Hyperlink"/>
            <w:rFonts w:cs="Arial"/>
            <w:sz w:val="36"/>
            <w:szCs w:val="36"/>
          </w:rPr>
          <w:t>https://ccIvi.info/scheigert/</w:t>
        </w:r>
      </w:hyperlink>
    </w:p>
    <w:p w14:paraId="5BDE7AD3" w14:textId="2C900214" w:rsidR="00914714" w:rsidRPr="00D80636" w:rsidRDefault="00914714" w:rsidP="00D80636">
      <w:pPr>
        <w:rPr>
          <w:rFonts w:cs="Arial"/>
          <w:sz w:val="36"/>
          <w:szCs w:val="36"/>
        </w:rPr>
      </w:pPr>
      <w:r w:rsidRPr="00D80636">
        <w:rPr>
          <w:rFonts w:cs="Arial"/>
          <w:sz w:val="36"/>
          <w:szCs w:val="36"/>
        </w:rPr>
        <w:t>last updated (12/25)</w:t>
      </w:r>
    </w:p>
    <w:p w14:paraId="14807C69" w14:textId="77777777" w:rsidR="00914714" w:rsidRPr="00D80636" w:rsidRDefault="00914714" w:rsidP="00D80636">
      <w:pPr>
        <w:rPr>
          <w:rFonts w:cs="Arial"/>
          <w:sz w:val="36"/>
          <w:szCs w:val="36"/>
        </w:rPr>
      </w:pPr>
    </w:p>
    <w:p w14:paraId="4E3C57FB" w14:textId="52A99CD9" w:rsidR="00B93C3E" w:rsidRPr="00D80636" w:rsidRDefault="00B93C3E" w:rsidP="00D80636">
      <w:pPr>
        <w:rPr>
          <w:rFonts w:cs="Arial"/>
          <w:b/>
          <w:bCs/>
          <w:sz w:val="44"/>
          <w:szCs w:val="44"/>
        </w:rPr>
      </w:pPr>
      <w:r w:rsidRPr="00D80636">
        <w:rPr>
          <w:rFonts w:cs="Arial"/>
          <w:b/>
          <w:bCs/>
          <w:sz w:val="44"/>
          <w:szCs w:val="44"/>
        </w:rPr>
        <w:t>CCLVI Fred Scheigert Scholarship</w:t>
      </w:r>
      <w:r w:rsidR="00914714" w:rsidRPr="00D80636">
        <w:rPr>
          <w:rFonts w:cs="Arial"/>
          <w:b/>
          <w:bCs/>
          <w:sz w:val="44"/>
          <w:szCs w:val="44"/>
        </w:rPr>
        <w:t xml:space="preserve"> </w:t>
      </w:r>
      <w:r w:rsidRPr="00D80636">
        <w:rPr>
          <w:rFonts w:cs="Arial"/>
          <w:b/>
          <w:bCs/>
          <w:sz w:val="44"/>
          <w:szCs w:val="44"/>
        </w:rPr>
        <w:t>Expense Reimbursement Policy</w:t>
      </w:r>
    </w:p>
    <w:p w14:paraId="175D777C" w14:textId="77777777" w:rsidR="00914714" w:rsidRPr="00D80636" w:rsidRDefault="00914714" w:rsidP="00D80636">
      <w:pPr>
        <w:rPr>
          <w:rFonts w:cs="Arial"/>
          <w:sz w:val="36"/>
          <w:szCs w:val="36"/>
        </w:rPr>
      </w:pPr>
    </w:p>
    <w:p w14:paraId="5F3D641B" w14:textId="4FF2FFCE" w:rsidR="00B93C3E" w:rsidRPr="00D80636" w:rsidRDefault="00B93C3E" w:rsidP="00D80636">
      <w:pPr>
        <w:rPr>
          <w:rFonts w:cs="Arial"/>
          <w:sz w:val="36"/>
          <w:szCs w:val="36"/>
        </w:rPr>
      </w:pPr>
      <w:r w:rsidRPr="00D80636">
        <w:rPr>
          <w:rFonts w:cs="Arial"/>
          <w:sz w:val="36"/>
          <w:szCs w:val="36"/>
        </w:rPr>
        <w:t xml:space="preserve">Each of the four students who are awarded </w:t>
      </w:r>
      <w:r w:rsidR="00914714" w:rsidRPr="00D80636">
        <w:rPr>
          <w:rFonts w:cs="Arial"/>
          <w:sz w:val="36"/>
          <w:szCs w:val="36"/>
        </w:rPr>
        <w:t>a</w:t>
      </w:r>
    </w:p>
    <w:p w14:paraId="51364470" w14:textId="57DCB7C9" w:rsidR="00B93C3E" w:rsidRPr="00D80636" w:rsidRDefault="00B93C3E" w:rsidP="00D80636">
      <w:pPr>
        <w:rPr>
          <w:rFonts w:cs="Arial"/>
          <w:sz w:val="36"/>
          <w:szCs w:val="36"/>
        </w:rPr>
      </w:pPr>
      <w:r w:rsidRPr="00D80636">
        <w:rPr>
          <w:rFonts w:cs="Arial"/>
          <w:sz w:val="36"/>
          <w:szCs w:val="36"/>
        </w:rPr>
        <w:t>Council of Citizens with Low Vision</w:t>
      </w:r>
      <w:r w:rsidR="00914714" w:rsidRPr="00D80636">
        <w:rPr>
          <w:rFonts w:cs="Arial"/>
          <w:sz w:val="36"/>
          <w:szCs w:val="36"/>
        </w:rPr>
        <w:t xml:space="preserve"> </w:t>
      </w:r>
      <w:r w:rsidRPr="00D80636">
        <w:rPr>
          <w:rFonts w:cs="Arial"/>
          <w:sz w:val="36"/>
          <w:szCs w:val="36"/>
        </w:rPr>
        <w:t>International (CCLVI) Fred Scheigert</w:t>
      </w:r>
      <w:r w:rsidR="00914714" w:rsidRPr="00D80636">
        <w:rPr>
          <w:rFonts w:cs="Arial"/>
          <w:sz w:val="36"/>
          <w:szCs w:val="36"/>
        </w:rPr>
        <w:t xml:space="preserve"> S</w:t>
      </w:r>
      <w:r w:rsidRPr="00D80636">
        <w:rPr>
          <w:rFonts w:cs="Arial"/>
          <w:sz w:val="36"/>
          <w:szCs w:val="36"/>
        </w:rPr>
        <w:t>cholarship are expected to attend the American Council of the Blind (ACB)</w:t>
      </w:r>
    </w:p>
    <w:p w14:paraId="29EC545B" w14:textId="2DE946B9" w:rsidR="00B93C3E" w:rsidRPr="00D80636" w:rsidRDefault="00914714" w:rsidP="00D80636">
      <w:pPr>
        <w:rPr>
          <w:rFonts w:cs="Arial"/>
          <w:sz w:val="36"/>
          <w:szCs w:val="36"/>
        </w:rPr>
      </w:pPr>
      <w:r w:rsidRPr="00D80636">
        <w:rPr>
          <w:rFonts w:cs="Arial"/>
          <w:sz w:val="36"/>
          <w:szCs w:val="36"/>
        </w:rPr>
        <w:t>N</w:t>
      </w:r>
      <w:r w:rsidR="00B93C3E" w:rsidRPr="00D80636">
        <w:rPr>
          <w:rFonts w:cs="Arial"/>
          <w:sz w:val="36"/>
          <w:szCs w:val="36"/>
        </w:rPr>
        <w:t xml:space="preserve">ational </w:t>
      </w:r>
      <w:r w:rsidRPr="00D80636">
        <w:rPr>
          <w:rFonts w:cs="Arial"/>
          <w:sz w:val="36"/>
          <w:szCs w:val="36"/>
        </w:rPr>
        <w:t>C</w:t>
      </w:r>
      <w:r w:rsidR="00B93C3E" w:rsidRPr="00D80636">
        <w:rPr>
          <w:rFonts w:cs="Arial"/>
          <w:sz w:val="36"/>
          <w:szCs w:val="36"/>
        </w:rPr>
        <w:t xml:space="preserve">onference and </w:t>
      </w:r>
      <w:r w:rsidRPr="00D80636">
        <w:rPr>
          <w:rFonts w:cs="Arial"/>
          <w:sz w:val="36"/>
          <w:szCs w:val="36"/>
        </w:rPr>
        <w:t>C</w:t>
      </w:r>
      <w:r w:rsidR="00B93C3E" w:rsidRPr="00D80636">
        <w:rPr>
          <w:rFonts w:cs="Arial"/>
          <w:sz w:val="36"/>
          <w:szCs w:val="36"/>
        </w:rPr>
        <w:t>onvention. Students'</w:t>
      </w:r>
    </w:p>
    <w:p w14:paraId="6A6CEE77" w14:textId="43CD638F" w:rsidR="00B93C3E" w:rsidRPr="00D80636" w:rsidRDefault="00B93C3E" w:rsidP="00D80636">
      <w:pPr>
        <w:rPr>
          <w:rFonts w:cs="Arial"/>
          <w:sz w:val="36"/>
          <w:szCs w:val="36"/>
        </w:rPr>
      </w:pPr>
      <w:r w:rsidRPr="00D80636">
        <w:rPr>
          <w:rFonts w:cs="Arial"/>
          <w:sz w:val="36"/>
          <w:szCs w:val="36"/>
        </w:rPr>
        <w:t>expenses related to this required attendance will be reimbursed in accordance with the policy described below.</w:t>
      </w:r>
    </w:p>
    <w:p w14:paraId="78B6F19B" w14:textId="77777777" w:rsidR="00914714" w:rsidRPr="00D80636" w:rsidRDefault="00914714" w:rsidP="00D80636">
      <w:pPr>
        <w:rPr>
          <w:rFonts w:cs="Arial"/>
          <w:sz w:val="36"/>
          <w:szCs w:val="36"/>
        </w:rPr>
      </w:pPr>
    </w:p>
    <w:p w14:paraId="7005290A" w14:textId="694AE16D" w:rsidR="00B93C3E" w:rsidRPr="00D80636" w:rsidRDefault="00B93C3E" w:rsidP="00D80636">
      <w:pPr>
        <w:rPr>
          <w:rFonts w:cs="Arial"/>
          <w:b/>
          <w:bCs/>
          <w:sz w:val="40"/>
          <w:szCs w:val="40"/>
        </w:rPr>
      </w:pPr>
      <w:r w:rsidRPr="00D80636">
        <w:rPr>
          <w:rFonts w:cs="Arial"/>
          <w:b/>
          <w:bCs/>
          <w:sz w:val="40"/>
          <w:szCs w:val="40"/>
        </w:rPr>
        <w:t>Registration Costs</w:t>
      </w:r>
    </w:p>
    <w:p w14:paraId="6D3EDE49" w14:textId="375463A0" w:rsidR="00B93C3E" w:rsidRPr="00BA4822" w:rsidRDefault="00B93C3E" w:rsidP="00BA4822">
      <w:pPr>
        <w:pStyle w:val="ListParagraph"/>
        <w:numPr>
          <w:ilvl w:val="0"/>
          <w:numId w:val="13"/>
        </w:numPr>
        <w:rPr>
          <w:rFonts w:cs="Arial"/>
          <w:sz w:val="36"/>
          <w:szCs w:val="36"/>
        </w:rPr>
      </w:pPr>
      <w:bookmarkStart w:id="1" w:name="131073"/>
      <w:bookmarkEnd w:id="1"/>
      <w:r w:rsidRPr="00BA4822">
        <w:rPr>
          <w:rFonts w:cs="Arial"/>
          <w:sz w:val="36"/>
          <w:szCs w:val="36"/>
        </w:rPr>
        <w:t>ONLY the preregistration fee will be reimbursed. CCLVI will not pay the additional cost of on-site registration.</w:t>
      </w:r>
    </w:p>
    <w:p w14:paraId="1FE27F92" w14:textId="0F48ECE6" w:rsidR="00B93C3E" w:rsidRPr="00BA4822" w:rsidRDefault="00B93C3E" w:rsidP="00BA4822">
      <w:pPr>
        <w:pStyle w:val="ListParagraph"/>
        <w:numPr>
          <w:ilvl w:val="0"/>
          <w:numId w:val="13"/>
        </w:numPr>
        <w:rPr>
          <w:rFonts w:cs="Arial"/>
          <w:sz w:val="36"/>
          <w:szCs w:val="36"/>
        </w:rPr>
      </w:pPr>
      <w:r w:rsidRPr="00BA4822">
        <w:rPr>
          <w:rFonts w:cs="Arial"/>
          <w:sz w:val="36"/>
          <w:szCs w:val="36"/>
        </w:rPr>
        <w:t>Guide dog relief area service fees will be reimbursed for winners who are guide dog users.</w:t>
      </w:r>
    </w:p>
    <w:p w14:paraId="0A4B96C2" w14:textId="77777777" w:rsidR="00914714" w:rsidRPr="00D80636" w:rsidRDefault="00914714" w:rsidP="00D80636">
      <w:pPr>
        <w:rPr>
          <w:rFonts w:cs="Arial"/>
          <w:sz w:val="36"/>
          <w:szCs w:val="36"/>
        </w:rPr>
      </w:pPr>
    </w:p>
    <w:p w14:paraId="4F44D0FD" w14:textId="3B7ECB57" w:rsidR="00B93C3E" w:rsidRPr="00D80636" w:rsidRDefault="00B93C3E" w:rsidP="00D80636">
      <w:pPr>
        <w:rPr>
          <w:rFonts w:cs="Arial"/>
          <w:b/>
          <w:bCs/>
          <w:sz w:val="40"/>
          <w:szCs w:val="40"/>
        </w:rPr>
      </w:pPr>
      <w:r w:rsidRPr="00D80636">
        <w:rPr>
          <w:rFonts w:cs="Arial"/>
          <w:b/>
          <w:bCs/>
          <w:sz w:val="40"/>
          <w:szCs w:val="40"/>
        </w:rPr>
        <w:t>Convention Events</w:t>
      </w:r>
    </w:p>
    <w:p w14:paraId="7C4ABB6F" w14:textId="2AE3E66C" w:rsidR="00914714" w:rsidRPr="00BA4822" w:rsidRDefault="00B93C3E" w:rsidP="00BA4822">
      <w:pPr>
        <w:pStyle w:val="ListParagraph"/>
        <w:numPr>
          <w:ilvl w:val="0"/>
          <w:numId w:val="11"/>
        </w:numPr>
        <w:rPr>
          <w:rFonts w:cs="Arial"/>
          <w:sz w:val="36"/>
          <w:szCs w:val="36"/>
        </w:rPr>
      </w:pPr>
      <w:r w:rsidRPr="00BA4822">
        <w:rPr>
          <w:rFonts w:cs="Arial"/>
          <w:sz w:val="36"/>
          <w:szCs w:val="36"/>
        </w:rPr>
        <w:t>CCLVI scholarship winners are expected to attend certain convention events which have an associated cost. Preregistration for these events is required, where applicable.</w:t>
      </w:r>
    </w:p>
    <w:p w14:paraId="4345BA57" w14:textId="707E857E" w:rsidR="00B93C3E" w:rsidRPr="00BA4822" w:rsidRDefault="00B93C3E" w:rsidP="00BA4822">
      <w:pPr>
        <w:pStyle w:val="ListParagraph"/>
        <w:numPr>
          <w:ilvl w:val="0"/>
          <w:numId w:val="11"/>
        </w:numPr>
        <w:rPr>
          <w:rFonts w:cs="Arial"/>
          <w:sz w:val="36"/>
          <w:szCs w:val="36"/>
        </w:rPr>
      </w:pPr>
      <w:r w:rsidRPr="00BA4822">
        <w:rPr>
          <w:rFonts w:cs="Arial"/>
          <w:sz w:val="36"/>
          <w:szCs w:val="36"/>
        </w:rPr>
        <w:lastRenderedPageBreak/>
        <w:t>Winners will be reimbursed for such event costs as noted below. For a complete list of events for which attendance is required, please see the Scheigert Scholarship Guidelines.</w:t>
      </w:r>
    </w:p>
    <w:p w14:paraId="650A761E" w14:textId="70AE369E" w:rsidR="00B93C3E" w:rsidRPr="00BA4822" w:rsidRDefault="00B93C3E" w:rsidP="00BA4822">
      <w:pPr>
        <w:pStyle w:val="ListParagraph"/>
        <w:numPr>
          <w:ilvl w:val="0"/>
          <w:numId w:val="12"/>
        </w:numPr>
        <w:rPr>
          <w:rFonts w:cs="Arial"/>
          <w:sz w:val="36"/>
          <w:szCs w:val="36"/>
        </w:rPr>
      </w:pPr>
      <w:r w:rsidRPr="00BA4822">
        <w:rPr>
          <w:rFonts w:cs="Arial"/>
          <w:sz w:val="36"/>
          <w:szCs w:val="36"/>
        </w:rPr>
        <w:t>ACB Students Welcome Party</w:t>
      </w:r>
    </w:p>
    <w:p w14:paraId="5D6246EC" w14:textId="1BE6649A" w:rsidR="00B93C3E" w:rsidRPr="00BA4822" w:rsidRDefault="00B93C3E" w:rsidP="00BA4822">
      <w:pPr>
        <w:pStyle w:val="ListParagraph"/>
        <w:numPr>
          <w:ilvl w:val="0"/>
          <w:numId w:val="12"/>
        </w:numPr>
        <w:rPr>
          <w:rFonts w:cs="Arial"/>
          <w:sz w:val="36"/>
          <w:szCs w:val="36"/>
        </w:rPr>
      </w:pPr>
      <w:r w:rsidRPr="00BA4822">
        <w:rPr>
          <w:rFonts w:cs="Arial"/>
          <w:sz w:val="36"/>
          <w:szCs w:val="36"/>
        </w:rPr>
        <w:t>ACB Students Scholarship Luncheon</w:t>
      </w:r>
    </w:p>
    <w:p w14:paraId="1E47A666" w14:textId="7F44C53A" w:rsidR="00B93C3E" w:rsidRPr="00BA4822" w:rsidRDefault="00B93C3E" w:rsidP="00BA4822">
      <w:pPr>
        <w:pStyle w:val="ListParagraph"/>
        <w:numPr>
          <w:ilvl w:val="0"/>
          <w:numId w:val="12"/>
        </w:numPr>
        <w:rPr>
          <w:rFonts w:cs="Arial"/>
          <w:sz w:val="36"/>
          <w:szCs w:val="36"/>
        </w:rPr>
      </w:pPr>
      <w:r w:rsidRPr="00BA4822">
        <w:rPr>
          <w:rFonts w:cs="Arial"/>
          <w:sz w:val="36"/>
          <w:szCs w:val="36"/>
        </w:rPr>
        <w:t>CCLVI Mixer</w:t>
      </w:r>
    </w:p>
    <w:p w14:paraId="3DC768A7" w14:textId="7F98A235" w:rsidR="00B93C3E" w:rsidRPr="00BA4822" w:rsidRDefault="00B93C3E" w:rsidP="00BA4822">
      <w:pPr>
        <w:pStyle w:val="ListParagraph"/>
        <w:numPr>
          <w:ilvl w:val="0"/>
          <w:numId w:val="12"/>
        </w:numPr>
        <w:rPr>
          <w:rFonts w:cs="Arial"/>
          <w:sz w:val="36"/>
          <w:szCs w:val="36"/>
        </w:rPr>
      </w:pPr>
      <w:r w:rsidRPr="00BA4822">
        <w:rPr>
          <w:rFonts w:cs="Arial"/>
          <w:sz w:val="36"/>
          <w:szCs w:val="36"/>
        </w:rPr>
        <w:t>One or both required CCLVI breakout sessions</w:t>
      </w:r>
    </w:p>
    <w:p w14:paraId="2606A117" w14:textId="19FE50FD" w:rsidR="00B93C3E" w:rsidRPr="00BA4822" w:rsidRDefault="00914714" w:rsidP="00BA4822">
      <w:pPr>
        <w:pStyle w:val="ListParagraph"/>
        <w:numPr>
          <w:ilvl w:val="0"/>
          <w:numId w:val="12"/>
        </w:numPr>
        <w:rPr>
          <w:rFonts w:cs="Arial"/>
          <w:sz w:val="36"/>
          <w:szCs w:val="36"/>
        </w:rPr>
      </w:pPr>
      <w:r w:rsidRPr="00BA4822">
        <w:rPr>
          <w:rFonts w:cs="Arial"/>
          <w:sz w:val="36"/>
          <w:szCs w:val="36"/>
        </w:rPr>
        <w:t xml:space="preserve">ACB / CCLVI </w:t>
      </w:r>
      <w:r w:rsidR="00B93C3E" w:rsidRPr="00BA4822">
        <w:rPr>
          <w:rFonts w:cs="Arial"/>
          <w:sz w:val="36"/>
          <w:szCs w:val="36"/>
        </w:rPr>
        <w:t>Scholarship dinner</w:t>
      </w:r>
    </w:p>
    <w:p w14:paraId="29E86D2E" w14:textId="77777777" w:rsidR="00914714" w:rsidRPr="00D80636" w:rsidRDefault="00914714" w:rsidP="00D80636">
      <w:pPr>
        <w:rPr>
          <w:rFonts w:cs="Arial"/>
          <w:sz w:val="36"/>
          <w:szCs w:val="36"/>
        </w:rPr>
      </w:pPr>
    </w:p>
    <w:p w14:paraId="675EC1B3" w14:textId="31E6BB23" w:rsidR="00B93C3E" w:rsidRPr="00D80636" w:rsidRDefault="00B93C3E" w:rsidP="00D80636">
      <w:pPr>
        <w:rPr>
          <w:rFonts w:cs="Arial"/>
          <w:b/>
          <w:bCs/>
          <w:sz w:val="40"/>
          <w:szCs w:val="40"/>
        </w:rPr>
      </w:pPr>
      <w:r w:rsidRPr="00D80636">
        <w:rPr>
          <w:rFonts w:cs="Arial"/>
          <w:b/>
          <w:bCs/>
          <w:sz w:val="40"/>
          <w:szCs w:val="40"/>
        </w:rPr>
        <w:t>Meal Expenses and Per Diem Rate</w:t>
      </w:r>
    </w:p>
    <w:p w14:paraId="7C971210" w14:textId="5731DAD2" w:rsidR="00B93C3E" w:rsidRPr="00D80636" w:rsidRDefault="00B93C3E" w:rsidP="00D80636">
      <w:pPr>
        <w:pStyle w:val="ListParagraph"/>
        <w:numPr>
          <w:ilvl w:val="0"/>
          <w:numId w:val="10"/>
        </w:numPr>
        <w:rPr>
          <w:rFonts w:cs="Arial"/>
          <w:sz w:val="36"/>
          <w:szCs w:val="36"/>
        </w:rPr>
      </w:pPr>
      <w:bookmarkStart w:id="2" w:name="196609"/>
      <w:bookmarkEnd w:id="2"/>
      <w:r w:rsidRPr="00D80636">
        <w:rPr>
          <w:rFonts w:cs="Arial"/>
          <w:sz w:val="36"/>
          <w:szCs w:val="36"/>
        </w:rPr>
        <w:t>CCLVI will reimburse scholarship winners for all meals, unless specified below, from the time the winner leaves his/her home for convention to arrival on the first Friday until the winner returns home from convention on the following Wednesday.</w:t>
      </w:r>
    </w:p>
    <w:p w14:paraId="3A0DB062" w14:textId="77777777" w:rsidR="00D80636" w:rsidRPr="00D80636" w:rsidRDefault="00B93C3E" w:rsidP="00D80636">
      <w:pPr>
        <w:pStyle w:val="ListParagraph"/>
        <w:numPr>
          <w:ilvl w:val="0"/>
          <w:numId w:val="10"/>
        </w:numPr>
        <w:rPr>
          <w:rFonts w:cs="Arial"/>
          <w:sz w:val="36"/>
          <w:szCs w:val="36"/>
        </w:rPr>
      </w:pPr>
      <w:r w:rsidRPr="00D80636">
        <w:rPr>
          <w:rFonts w:cs="Arial"/>
          <w:sz w:val="36"/>
          <w:szCs w:val="36"/>
        </w:rPr>
        <w:t xml:space="preserve">If a winner chooses to arrive at the convention site </w:t>
      </w:r>
      <w:r w:rsidR="00914714" w:rsidRPr="00D80636">
        <w:rPr>
          <w:rFonts w:cs="Arial"/>
          <w:sz w:val="36"/>
          <w:szCs w:val="36"/>
        </w:rPr>
        <w:t xml:space="preserve">before Friday or stay past Wednesday, </w:t>
      </w:r>
      <w:r w:rsidRPr="00D80636">
        <w:rPr>
          <w:rFonts w:cs="Arial"/>
          <w:sz w:val="36"/>
          <w:szCs w:val="36"/>
        </w:rPr>
        <w:t>meal expenses will be the sole responsibility of the scholarship winner.</w:t>
      </w:r>
    </w:p>
    <w:p w14:paraId="6A5608B8" w14:textId="77777777" w:rsidR="00D80636" w:rsidRPr="00D80636" w:rsidRDefault="00B93C3E" w:rsidP="00D80636">
      <w:pPr>
        <w:pStyle w:val="ListParagraph"/>
        <w:numPr>
          <w:ilvl w:val="0"/>
          <w:numId w:val="10"/>
        </w:numPr>
        <w:rPr>
          <w:rFonts w:cs="Arial"/>
          <w:sz w:val="36"/>
          <w:szCs w:val="36"/>
        </w:rPr>
      </w:pPr>
      <w:r w:rsidRPr="00D80636">
        <w:rPr>
          <w:rFonts w:cs="Arial"/>
          <w:sz w:val="36"/>
          <w:szCs w:val="36"/>
        </w:rPr>
        <w:t>It is the expectation of CCLVI that winners will not allow personal interests to interfere with the required event attendance listed in the Scheigert Scholarship Guidelines.</w:t>
      </w:r>
    </w:p>
    <w:p w14:paraId="3CDB4C96" w14:textId="77777777" w:rsidR="00D80636" w:rsidRPr="00D80636" w:rsidRDefault="00B93C3E" w:rsidP="00D80636">
      <w:pPr>
        <w:pStyle w:val="ListParagraph"/>
        <w:numPr>
          <w:ilvl w:val="0"/>
          <w:numId w:val="10"/>
        </w:numPr>
        <w:rPr>
          <w:rFonts w:cs="Arial"/>
          <w:sz w:val="36"/>
          <w:szCs w:val="36"/>
        </w:rPr>
      </w:pPr>
      <w:r w:rsidRPr="00D80636">
        <w:rPr>
          <w:rFonts w:cs="Arial"/>
          <w:sz w:val="36"/>
          <w:szCs w:val="36"/>
        </w:rPr>
        <w:t>Reimbursement is in the form of a daily meal per diem (cash allowance). The rate is based on an amount per meal as set by ACB for its scholarship winners in attendance at convention.</w:t>
      </w:r>
    </w:p>
    <w:p w14:paraId="776086A1" w14:textId="1E21457B" w:rsidR="00B93C3E" w:rsidRPr="00D80636" w:rsidRDefault="00B93C3E" w:rsidP="00D80636">
      <w:pPr>
        <w:pStyle w:val="ListParagraph"/>
        <w:numPr>
          <w:ilvl w:val="0"/>
          <w:numId w:val="10"/>
        </w:numPr>
        <w:rPr>
          <w:rFonts w:cs="Arial"/>
          <w:sz w:val="36"/>
          <w:szCs w:val="36"/>
        </w:rPr>
      </w:pPr>
      <w:r w:rsidRPr="00D80636">
        <w:rPr>
          <w:rFonts w:cs="Arial"/>
          <w:sz w:val="36"/>
          <w:szCs w:val="36"/>
        </w:rPr>
        <w:t>The ACB</w:t>
      </w:r>
      <w:r w:rsidR="00914714" w:rsidRPr="00D80636">
        <w:rPr>
          <w:rFonts w:cs="Arial"/>
          <w:sz w:val="36"/>
          <w:szCs w:val="36"/>
        </w:rPr>
        <w:t xml:space="preserve"> </w:t>
      </w:r>
      <w:r w:rsidRPr="00D80636">
        <w:rPr>
          <w:rFonts w:cs="Arial"/>
          <w:sz w:val="36"/>
          <w:szCs w:val="36"/>
        </w:rPr>
        <w:t>/</w:t>
      </w:r>
      <w:r w:rsidR="00914714" w:rsidRPr="00D80636">
        <w:rPr>
          <w:rFonts w:cs="Arial"/>
          <w:sz w:val="36"/>
          <w:szCs w:val="36"/>
        </w:rPr>
        <w:t xml:space="preserve"> </w:t>
      </w:r>
      <w:r w:rsidRPr="00D80636">
        <w:rPr>
          <w:rFonts w:cs="Arial"/>
          <w:sz w:val="36"/>
          <w:szCs w:val="36"/>
        </w:rPr>
        <w:t xml:space="preserve">CCLVI </w:t>
      </w:r>
      <w:r w:rsidR="00914714" w:rsidRPr="00D80636">
        <w:rPr>
          <w:rFonts w:cs="Arial"/>
          <w:sz w:val="36"/>
          <w:szCs w:val="36"/>
        </w:rPr>
        <w:t>Scholarship</w:t>
      </w:r>
      <w:r w:rsidRPr="00D80636">
        <w:rPr>
          <w:rFonts w:cs="Arial"/>
          <w:sz w:val="36"/>
          <w:szCs w:val="36"/>
        </w:rPr>
        <w:t xml:space="preserve"> dinner </w:t>
      </w:r>
      <w:r w:rsidR="00914714" w:rsidRPr="00D80636">
        <w:rPr>
          <w:rFonts w:cs="Arial"/>
          <w:sz w:val="36"/>
          <w:szCs w:val="36"/>
        </w:rPr>
        <w:t xml:space="preserve">and the ACB Student’s Luncheon </w:t>
      </w:r>
      <w:r w:rsidRPr="00D80636">
        <w:rPr>
          <w:rFonts w:cs="Arial"/>
          <w:sz w:val="36"/>
          <w:szCs w:val="36"/>
        </w:rPr>
        <w:t>is complimentary</w:t>
      </w:r>
      <w:r w:rsidR="00914714" w:rsidRPr="00D80636">
        <w:rPr>
          <w:rFonts w:cs="Arial"/>
          <w:sz w:val="36"/>
          <w:szCs w:val="36"/>
        </w:rPr>
        <w:t>; t</w:t>
      </w:r>
      <w:r w:rsidRPr="00D80636">
        <w:rPr>
          <w:rFonts w:cs="Arial"/>
          <w:sz w:val="36"/>
          <w:szCs w:val="36"/>
        </w:rPr>
        <w:t xml:space="preserve">herefore, </w:t>
      </w:r>
      <w:r w:rsidR="00914714" w:rsidRPr="00D80636">
        <w:rPr>
          <w:rFonts w:cs="Arial"/>
          <w:sz w:val="36"/>
          <w:szCs w:val="36"/>
        </w:rPr>
        <w:t xml:space="preserve">the </w:t>
      </w:r>
      <w:r w:rsidRPr="00D80636">
        <w:rPr>
          <w:rFonts w:cs="Arial"/>
          <w:sz w:val="36"/>
          <w:szCs w:val="36"/>
        </w:rPr>
        <w:lastRenderedPageBreak/>
        <w:t>amount</w:t>
      </w:r>
      <w:r w:rsidR="00D80636" w:rsidRPr="00D80636">
        <w:rPr>
          <w:rFonts w:cs="Arial"/>
          <w:sz w:val="36"/>
          <w:szCs w:val="36"/>
        </w:rPr>
        <w:t xml:space="preserve"> of each will be subtracted from the respective day’s </w:t>
      </w:r>
      <w:r w:rsidRPr="00D80636">
        <w:rPr>
          <w:rFonts w:cs="Arial"/>
          <w:sz w:val="36"/>
          <w:szCs w:val="36"/>
        </w:rPr>
        <w:t>per diem</w:t>
      </w:r>
      <w:r w:rsidR="00D80636" w:rsidRPr="00D80636">
        <w:rPr>
          <w:rFonts w:cs="Arial"/>
          <w:sz w:val="36"/>
          <w:szCs w:val="36"/>
        </w:rPr>
        <w:t>.</w:t>
      </w:r>
    </w:p>
    <w:p w14:paraId="4BFFE235" w14:textId="77777777" w:rsidR="00914714" w:rsidRPr="00D80636" w:rsidRDefault="00914714" w:rsidP="00D80636">
      <w:pPr>
        <w:rPr>
          <w:rFonts w:cs="Arial"/>
          <w:sz w:val="36"/>
          <w:szCs w:val="36"/>
        </w:rPr>
      </w:pPr>
    </w:p>
    <w:p w14:paraId="4D19D715" w14:textId="1FF31881" w:rsidR="00B93C3E" w:rsidRPr="00D80636" w:rsidRDefault="00B93C3E" w:rsidP="00D80636">
      <w:pPr>
        <w:rPr>
          <w:rFonts w:cs="Arial"/>
          <w:b/>
          <w:bCs/>
          <w:sz w:val="40"/>
          <w:szCs w:val="40"/>
        </w:rPr>
      </w:pPr>
      <w:r w:rsidRPr="00D80636">
        <w:rPr>
          <w:rFonts w:cs="Arial"/>
          <w:b/>
          <w:bCs/>
          <w:sz w:val="40"/>
          <w:szCs w:val="40"/>
        </w:rPr>
        <w:t>Travel Expenses</w:t>
      </w:r>
    </w:p>
    <w:p w14:paraId="0293809F" w14:textId="77777777" w:rsidR="00D80636" w:rsidRPr="00D80636" w:rsidRDefault="00B93C3E" w:rsidP="00D80636">
      <w:pPr>
        <w:pStyle w:val="ListParagraph"/>
        <w:numPr>
          <w:ilvl w:val="0"/>
          <w:numId w:val="9"/>
        </w:numPr>
        <w:rPr>
          <w:rFonts w:cs="Arial"/>
          <w:sz w:val="36"/>
          <w:szCs w:val="36"/>
        </w:rPr>
      </w:pPr>
      <w:r w:rsidRPr="00D80636">
        <w:rPr>
          <w:rFonts w:cs="Arial"/>
          <w:sz w:val="36"/>
          <w:szCs w:val="36"/>
        </w:rPr>
        <w:t>CCLVI will reimburse travel expenses for the most reasonable method of roundtrip transportation between the winner's U.S. home city and the convention city, as approved by CCLVI. The amount includes economy airfare, bus fare, and</w:t>
      </w:r>
      <w:r w:rsidR="00D80636" w:rsidRPr="00D80636">
        <w:rPr>
          <w:rFonts w:cs="Arial"/>
          <w:sz w:val="36"/>
          <w:szCs w:val="36"/>
        </w:rPr>
        <w:t xml:space="preserve"> </w:t>
      </w:r>
      <w:r w:rsidRPr="00D80636">
        <w:rPr>
          <w:rFonts w:cs="Arial"/>
          <w:sz w:val="36"/>
          <w:szCs w:val="36"/>
        </w:rPr>
        <w:t>/</w:t>
      </w:r>
      <w:r w:rsidR="00D80636" w:rsidRPr="00D80636">
        <w:rPr>
          <w:rFonts w:cs="Arial"/>
          <w:sz w:val="36"/>
          <w:szCs w:val="36"/>
        </w:rPr>
        <w:t xml:space="preserve"> </w:t>
      </w:r>
      <w:r w:rsidRPr="00D80636">
        <w:rPr>
          <w:rFonts w:cs="Arial"/>
          <w:sz w:val="36"/>
          <w:szCs w:val="36"/>
        </w:rPr>
        <w:t>or train fare. Roundtrip cab or shuttle fare from the arrival point to the convention hotel will be reimbursed.</w:t>
      </w:r>
    </w:p>
    <w:p w14:paraId="7413AB39" w14:textId="1E8C2C7D" w:rsidR="00D80636" w:rsidRPr="00D80636" w:rsidRDefault="00B93C3E" w:rsidP="00D80636">
      <w:pPr>
        <w:pStyle w:val="ListParagraph"/>
        <w:numPr>
          <w:ilvl w:val="0"/>
          <w:numId w:val="9"/>
        </w:numPr>
        <w:rPr>
          <w:rFonts w:cs="Arial"/>
          <w:sz w:val="36"/>
          <w:szCs w:val="36"/>
        </w:rPr>
      </w:pPr>
      <w:r w:rsidRPr="00D80636">
        <w:rPr>
          <w:rFonts w:cs="Arial"/>
          <w:sz w:val="36"/>
          <w:szCs w:val="36"/>
        </w:rPr>
        <w:t>In some cases, if the winner lives close enough to the convention location, federal automobile mileage may be reimbursed for the</w:t>
      </w:r>
      <w:r w:rsidR="00D80636" w:rsidRPr="00D80636">
        <w:rPr>
          <w:rFonts w:cs="Arial"/>
          <w:sz w:val="36"/>
          <w:szCs w:val="36"/>
        </w:rPr>
        <w:t xml:space="preserve"> </w:t>
      </w:r>
      <w:r w:rsidRPr="00D80636">
        <w:rPr>
          <w:rFonts w:cs="Arial"/>
          <w:sz w:val="36"/>
          <w:szCs w:val="36"/>
        </w:rPr>
        <w:t xml:space="preserve">winner's driver for transporting </w:t>
      </w:r>
      <w:r w:rsidR="00D80636" w:rsidRPr="00D80636">
        <w:rPr>
          <w:rFonts w:cs="Arial"/>
          <w:sz w:val="36"/>
          <w:szCs w:val="36"/>
        </w:rPr>
        <w:t xml:space="preserve">them </w:t>
      </w:r>
      <w:r w:rsidRPr="00D80636">
        <w:rPr>
          <w:rFonts w:cs="Arial"/>
          <w:sz w:val="36"/>
          <w:szCs w:val="36"/>
        </w:rPr>
        <w:t>to and from the convention.</w:t>
      </w:r>
    </w:p>
    <w:p w14:paraId="3322DAC2" w14:textId="77777777" w:rsidR="00D80636" w:rsidRPr="00D80636" w:rsidRDefault="00B93C3E" w:rsidP="00D80636">
      <w:pPr>
        <w:pStyle w:val="ListParagraph"/>
        <w:numPr>
          <w:ilvl w:val="0"/>
          <w:numId w:val="9"/>
        </w:numPr>
        <w:rPr>
          <w:rFonts w:cs="Arial"/>
          <w:sz w:val="36"/>
          <w:szCs w:val="36"/>
        </w:rPr>
      </w:pPr>
      <w:r w:rsidRPr="00D80636">
        <w:rPr>
          <w:rFonts w:cs="Arial"/>
          <w:sz w:val="36"/>
          <w:szCs w:val="36"/>
        </w:rPr>
        <w:t>Reasonable parking expenses, excluding tips for valet parking (if applicable) will be reimbursed for winners traveling to convention via car.</w:t>
      </w:r>
    </w:p>
    <w:p w14:paraId="24DF8D7A" w14:textId="3F0862CD" w:rsidR="00B93C3E" w:rsidRPr="00D80636" w:rsidRDefault="00D80636" w:rsidP="00D80636">
      <w:pPr>
        <w:pStyle w:val="ListParagraph"/>
        <w:numPr>
          <w:ilvl w:val="0"/>
          <w:numId w:val="9"/>
        </w:numPr>
        <w:rPr>
          <w:rFonts w:cs="Arial"/>
          <w:sz w:val="36"/>
          <w:szCs w:val="36"/>
        </w:rPr>
      </w:pPr>
      <w:r w:rsidRPr="00D80636">
        <w:rPr>
          <w:rFonts w:cs="Arial"/>
          <w:sz w:val="36"/>
          <w:szCs w:val="36"/>
        </w:rPr>
        <w:t>F</w:t>
      </w:r>
      <w:r w:rsidR="00B93C3E" w:rsidRPr="00D80636">
        <w:rPr>
          <w:rFonts w:cs="Arial"/>
          <w:sz w:val="36"/>
          <w:szCs w:val="36"/>
        </w:rPr>
        <w:t xml:space="preserve">ederal automobile mileage tables can be found </w:t>
      </w:r>
      <w:r w:rsidR="00CB4905" w:rsidRPr="00D80636">
        <w:rPr>
          <w:rFonts w:cs="Arial"/>
          <w:sz w:val="36"/>
          <w:szCs w:val="36"/>
        </w:rPr>
        <w:t xml:space="preserve">on the IRS Website at </w:t>
      </w:r>
      <w:r w:rsidR="00B93C3E" w:rsidRPr="00D80636">
        <w:rPr>
          <w:rFonts w:cs="Arial"/>
          <w:sz w:val="36"/>
          <w:szCs w:val="36"/>
        </w:rPr>
        <w:t xml:space="preserve"> </w:t>
      </w:r>
      <w:hyperlink r:id="rId6" w:history="1">
        <w:r w:rsidR="00CB4905" w:rsidRPr="00D80636">
          <w:rPr>
            <w:rStyle w:val="Hyperlink"/>
            <w:rFonts w:cs="Arial"/>
            <w:sz w:val="36"/>
            <w:szCs w:val="36"/>
          </w:rPr>
          <w:t>https://www.irs.gov/tax-professionals/standard-mileage-rates</w:t>
        </w:r>
      </w:hyperlink>
    </w:p>
    <w:p w14:paraId="7D2DECC9" w14:textId="77777777" w:rsidR="00D80636" w:rsidRPr="00D80636" w:rsidRDefault="00D80636" w:rsidP="00D80636">
      <w:pPr>
        <w:rPr>
          <w:rFonts w:cs="Arial"/>
          <w:sz w:val="36"/>
          <w:szCs w:val="36"/>
        </w:rPr>
      </w:pPr>
    </w:p>
    <w:p w14:paraId="414FFC24" w14:textId="59EC97EF" w:rsidR="00B93C3E" w:rsidRPr="00D80636" w:rsidRDefault="00D80636" w:rsidP="00D80636">
      <w:pPr>
        <w:rPr>
          <w:rFonts w:cs="Arial"/>
          <w:sz w:val="36"/>
          <w:szCs w:val="36"/>
        </w:rPr>
      </w:pPr>
      <w:r w:rsidRPr="00D80636">
        <w:rPr>
          <w:rFonts w:cs="Arial"/>
          <w:sz w:val="36"/>
          <w:szCs w:val="36"/>
        </w:rPr>
        <w:t xml:space="preserve">Hote: </w:t>
      </w:r>
      <w:r w:rsidR="00B93C3E" w:rsidRPr="00D80636">
        <w:rPr>
          <w:rFonts w:cs="Arial"/>
          <w:sz w:val="36"/>
          <w:szCs w:val="36"/>
        </w:rPr>
        <w:t>Winners who choose to travel to convention in a method deemed by CCLVI not to be the most reasonable and inexpensive will only be</w:t>
      </w:r>
      <w:r>
        <w:rPr>
          <w:rFonts w:cs="Arial"/>
          <w:sz w:val="36"/>
          <w:szCs w:val="36"/>
        </w:rPr>
        <w:t xml:space="preserve"> </w:t>
      </w:r>
      <w:r w:rsidR="00B93C3E" w:rsidRPr="00D80636">
        <w:rPr>
          <w:rFonts w:cs="Arial"/>
          <w:sz w:val="36"/>
          <w:szCs w:val="36"/>
        </w:rPr>
        <w:t>reimbursed for expenses not exceeding the most reasonable and inexpensive means of travel.</w:t>
      </w:r>
    </w:p>
    <w:p w14:paraId="3488D735" w14:textId="46EA16A6" w:rsidR="00BA4822" w:rsidRDefault="00BA4822">
      <w:pPr>
        <w:rPr>
          <w:rFonts w:cs="Arial"/>
          <w:sz w:val="36"/>
          <w:szCs w:val="36"/>
        </w:rPr>
      </w:pPr>
      <w:r>
        <w:rPr>
          <w:rFonts w:cs="Arial"/>
          <w:sz w:val="36"/>
          <w:szCs w:val="36"/>
        </w:rPr>
        <w:br w:type="page"/>
      </w:r>
    </w:p>
    <w:p w14:paraId="1BF52B73" w14:textId="5DDEE4CF" w:rsidR="00B93C3E" w:rsidRPr="00D80636" w:rsidRDefault="00B93C3E" w:rsidP="00D80636">
      <w:pPr>
        <w:rPr>
          <w:rFonts w:cs="Arial"/>
          <w:b/>
          <w:bCs/>
          <w:sz w:val="40"/>
          <w:szCs w:val="40"/>
        </w:rPr>
      </w:pPr>
      <w:bookmarkStart w:id="3" w:name="327681"/>
      <w:bookmarkEnd w:id="3"/>
      <w:r w:rsidRPr="00D80636">
        <w:rPr>
          <w:rFonts w:cs="Arial"/>
          <w:b/>
          <w:bCs/>
          <w:sz w:val="40"/>
          <w:szCs w:val="40"/>
        </w:rPr>
        <w:lastRenderedPageBreak/>
        <w:t>Hotel Room</w:t>
      </w:r>
    </w:p>
    <w:p w14:paraId="5C0F998B" w14:textId="77777777" w:rsidR="00D80636" w:rsidRPr="00D80636" w:rsidRDefault="00B93C3E" w:rsidP="00D80636">
      <w:pPr>
        <w:pStyle w:val="ListParagraph"/>
        <w:numPr>
          <w:ilvl w:val="0"/>
          <w:numId w:val="8"/>
        </w:numPr>
        <w:rPr>
          <w:rFonts w:cs="Arial"/>
          <w:sz w:val="36"/>
          <w:szCs w:val="36"/>
        </w:rPr>
      </w:pPr>
      <w:r w:rsidRPr="00D80636">
        <w:rPr>
          <w:rFonts w:cs="Arial"/>
          <w:sz w:val="36"/>
          <w:szCs w:val="36"/>
        </w:rPr>
        <w:t xml:space="preserve">CCLVI will provide a roommate from the Friday before convention to the following Wednesday. The winner may choose to stay through the rest of convention at </w:t>
      </w:r>
      <w:r w:rsidR="00D80636" w:rsidRPr="00D80636">
        <w:rPr>
          <w:rFonts w:cs="Arial"/>
          <w:sz w:val="36"/>
          <w:szCs w:val="36"/>
        </w:rPr>
        <w:t>thei</w:t>
      </w:r>
      <w:r w:rsidRPr="00D80636">
        <w:rPr>
          <w:rFonts w:cs="Arial"/>
          <w:sz w:val="36"/>
          <w:szCs w:val="36"/>
        </w:rPr>
        <w:t xml:space="preserve">r personal expense. If CCLVI does not provide a roommate, the winner will not be responsible for the other half of the rate. If the winner chooses to room alone or to bring a companion, </w:t>
      </w:r>
      <w:r w:rsidR="00D80636" w:rsidRPr="00D80636">
        <w:rPr>
          <w:rFonts w:cs="Arial"/>
          <w:sz w:val="36"/>
          <w:szCs w:val="36"/>
        </w:rPr>
        <w:t xml:space="preserve">they </w:t>
      </w:r>
      <w:r w:rsidRPr="00D80636">
        <w:rPr>
          <w:rFonts w:cs="Arial"/>
          <w:sz w:val="36"/>
          <w:szCs w:val="36"/>
        </w:rPr>
        <w:t>will be responsible for half of the room rate.</w:t>
      </w:r>
    </w:p>
    <w:p w14:paraId="5C4C1F69" w14:textId="77777777" w:rsidR="00D80636" w:rsidRPr="00D80636" w:rsidRDefault="00D80636" w:rsidP="00D80636">
      <w:pPr>
        <w:pStyle w:val="ListParagraph"/>
        <w:numPr>
          <w:ilvl w:val="0"/>
          <w:numId w:val="8"/>
        </w:numPr>
        <w:rPr>
          <w:rFonts w:cs="Arial"/>
          <w:sz w:val="36"/>
          <w:szCs w:val="36"/>
        </w:rPr>
      </w:pPr>
      <w:r w:rsidRPr="00D80636">
        <w:rPr>
          <w:rFonts w:cs="Arial"/>
          <w:sz w:val="36"/>
          <w:szCs w:val="36"/>
        </w:rPr>
        <w:t>I</w:t>
      </w:r>
      <w:r w:rsidR="00B93C3E" w:rsidRPr="00D80636">
        <w:rPr>
          <w:rFonts w:cs="Arial"/>
          <w:sz w:val="36"/>
          <w:szCs w:val="36"/>
        </w:rPr>
        <w:t xml:space="preserve">t is the responsibility of the winner to confirm hotel dates and whether </w:t>
      </w:r>
      <w:r w:rsidRPr="00D80636">
        <w:rPr>
          <w:rFonts w:cs="Arial"/>
          <w:sz w:val="36"/>
          <w:szCs w:val="36"/>
        </w:rPr>
        <w:t xml:space="preserve">they </w:t>
      </w:r>
      <w:r w:rsidR="00B93C3E" w:rsidRPr="00D80636">
        <w:rPr>
          <w:rFonts w:cs="Arial"/>
          <w:sz w:val="36"/>
          <w:szCs w:val="36"/>
        </w:rPr>
        <w:t>wish to room alone by</w:t>
      </w:r>
      <w:r w:rsidRPr="00D80636">
        <w:rPr>
          <w:rFonts w:cs="Arial"/>
          <w:sz w:val="36"/>
          <w:szCs w:val="36"/>
        </w:rPr>
        <w:t xml:space="preserve"> </w:t>
      </w:r>
      <w:r w:rsidR="00B93C3E" w:rsidRPr="00D80636">
        <w:rPr>
          <w:rFonts w:cs="Arial"/>
          <w:sz w:val="36"/>
          <w:szCs w:val="36"/>
        </w:rPr>
        <w:t>June 1st. Any changes made by the winner after June 1st may result in the winner's staying in a single room and paying half of the room's rate.</w:t>
      </w:r>
    </w:p>
    <w:p w14:paraId="78F45401" w14:textId="343E7CF2" w:rsidR="0058650D" w:rsidRDefault="00B93C3E" w:rsidP="00D80636">
      <w:pPr>
        <w:pStyle w:val="ListParagraph"/>
        <w:numPr>
          <w:ilvl w:val="0"/>
          <w:numId w:val="8"/>
        </w:numPr>
        <w:rPr>
          <w:rFonts w:cs="Arial"/>
          <w:sz w:val="36"/>
          <w:szCs w:val="36"/>
        </w:rPr>
      </w:pPr>
      <w:r w:rsidRPr="00D80636">
        <w:rPr>
          <w:rFonts w:cs="Arial"/>
          <w:sz w:val="36"/>
          <w:szCs w:val="36"/>
        </w:rPr>
        <w:t>Hotel Internet charges will NOT be reimbursed. It is the winner's responsibility to plan</w:t>
      </w:r>
      <w:r w:rsidR="00D80636" w:rsidRPr="00D80636">
        <w:rPr>
          <w:rFonts w:cs="Arial"/>
          <w:sz w:val="36"/>
          <w:szCs w:val="36"/>
        </w:rPr>
        <w:t xml:space="preserve"> </w:t>
      </w:r>
      <w:r w:rsidRPr="00D80636">
        <w:rPr>
          <w:rFonts w:cs="Arial"/>
          <w:sz w:val="36"/>
          <w:szCs w:val="36"/>
        </w:rPr>
        <w:t>accordingly.</w:t>
      </w:r>
    </w:p>
    <w:p w14:paraId="4B8741A1" w14:textId="77777777" w:rsidR="00BA4822" w:rsidRDefault="00BA4822" w:rsidP="00BA4822">
      <w:pPr>
        <w:rPr>
          <w:rFonts w:cs="Arial"/>
          <w:sz w:val="36"/>
          <w:szCs w:val="36"/>
        </w:rPr>
      </w:pPr>
    </w:p>
    <w:p w14:paraId="073907C3" w14:textId="2D378B5C" w:rsidR="00BA4822" w:rsidRPr="00BA4822" w:rsidRDefault="00BA4822" w:rsidP="00BA4822">
      <w:pPr>
        <w:rPr>
          <w:rFonts w:cs="Arial"/>
          <w:sz w:val="36"/>
          <w:szCs w:val="36"/>
        </w:rPr>
      </w:pPr>
      <w:r w:rsidRPr="00D80636">
        <w:rPr>
          <w:rFonts w:cs="Arial"/>
          <w:sz w:val="36"/>
          <w:szCs w:val="36"/>
        </w:rPr>
        <w:t>CCLVI will reimburse no more than $1,000.00 in travel expenses. Appropriate travel receipts should be retained and submitted to support expense reimbursements.</w:t>
      </w:r>
    </w:p>
    <w:sectPr w:rsidR="00BA4822" w:rsidRPr="00BA4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EC7"/>
    <w:multiLevelType w:val="hybridMultilevel"/>
    <w:tmpl w:val="13AA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133D4F"/>
    <w:multiLevelType w:val="hybridMultilevel"/>
    <w:tmpl w:val="540CB4C2"/>
    <w:lvl w:ilvl="0" w:tplc="041E5D5E">
      <w:start w:val="1"/>
      <w:numFmt w:val="decimal"/>
      <w:lvlText w:val="%1"/>
      <w:lvlJc w:val="left"/>
      <w:pPr>
        <w:ind w:left="639" w:hanging="49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27883AB6"/>
    <w:multiLevelType w:val="hybridMultilevel"/>
    <w:tmpl w:val="4F54B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B13A7B"/>
    <w:multiLevelType w:val="hybridMultilevel"/>
    <w:tmpl w:val="95BCBC9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2F0915E2"/>
    <w:multiLevelType w:val="hybridMultilevel"/>
    <w:tmpl w:val="5BA2CC9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40F413DD"/>
    <w:multiLevelType w:val="hybridMultilevel"/>
    <w:tmpl w:val="5FB4D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AF3"/>
    <w:multiLevelType w:val="hybridMultilevel"/>
    <w:tmpl w:val="4634B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E8433C"/>
    <w:multiLevelType w:val="hybridMultilevel"/>
    <w:tmpl w:val="372E5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CA27ED"/>
    <w:multiLevelType w:val="hybridMultilevel"/>
    <w:tmpl w:val="BF162D1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661F0CE4"/>
    <w:multiLevelType w:val="hybridMultilevel"/>
    <w:tmpl w:val="5D782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F46F40"/>
    <w:multiLevelType w:val="hybridMultilevel"/>
    <w:tmpl w:val="4F1E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93FF7"/>
    <w:multiLevelType w:val="hybridMultilevel"/>
    <w:tmpl w:val="388A8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395387"/>
    <w:multiLevelType w:val="hybridMultilevel"/>
    <w:tmpl w:val="644EA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876160">
    <w:abstractNumId w:val="9"/>
  </w:num>
  <w:num w:numId="2" w16cid:durableId="456409422">
    <w:abstractNumId w:val="1"/>
  </w:num>
  <w:num w:numId="3" w16cid:durableId="1186408369">
    <w:abstractNumId w:val="10"/>
  </w:num>
  <w:num w:numId="4" w16cid:durableId="1258714414">
    <w:abstractNumId w:val="2"/>
  </w:num>
  <w:num w:numId="5" w16cid:durableId="834685455">
    <w:abstractNumId w:val="8"/>
  </w:num>
  <w:num w:numId="6" w16cid:durableId="1274706899">
    <w:abstractNumId w:val="3"/>
  </w:num>
  <w:num w:numId="7" w16cid:durableId="1545798793">
    <w:abstractNumId w:val="4"/>
  </w:num>
  <w:num w:numId="8" w16cid:durableId="108858670">
    <w:abstractNumId w:val="7"/>
  </w:num>
  <w:num w:numId="9" w16cid:durableId="1241213755">
    <w:abstractNumId w:val="12"/>
  </w:num>
  <w:num w:numId="10" w16cid:durableId="1059473916">
    <w:abstractNumId w:val="0"/>
  </w:num>
  <w:num w:numId="11" w16cid:durableId="1475677089">
    <w:abstractNumId w:val="6"/>
  </w:num>
  <w:num w:numId="12" w16cid:durableId="925501741">
    <w:abstractNumId w:val="5"/>
  </w:num>
  <w:num w:numId="13" w16cid:durableId="210129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3E"/>
    <w:rsid w:val="00183E29"/>
    <w:rsid w:val="001C1BF4"/>
    <w:rsid w:val="003C314F"/>
    <w:rsid w:val="0058650D"/>
    <w:rsid w:val="00914714"/>
    <w:rsid w:val="00A352F5"/>
    <w:rsid w:val="00B27A38"/>
    <w:rsid w:val="00B93C3E"/>
    <w:rsid w:val="00B958C1"/>
    <w:rsid w:val="00BA4822"/>
    <w:rsid w:val="00CB4905"/>
    <w:rsid w:val="00D00776"/>
    <w:rsid w:val="00D80636"/>
    <w:rsid w:val="00E301D5"/>
    <w:rsid w:val="00E4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C731"/>
  <w15:chartTrackingRefBased/>
  <w15:docId w15:val="{97A9D312-9FA1-4A58-A9E8-C349E595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C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C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3C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3C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3C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3C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3C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C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C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3C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3C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3C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3C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3C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3C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C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C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3C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C3E"/>
    <w:rPr>
      <w:i/>
      <w:iCs/>
      <w:color w:val="404040" w:themeColor="text1" w:themeTint="BF"/>
    </w:rPr>
  </w:style>
  <w:style w:type="paragraph" w:styleId="ListParagraph">
    <w:name w:val="List Paragraph"/>
    <w:basedOn w:val="Normal"/>
    <w:uiPriority w:val="34"/>
    <w:qFormat/>
    <w:rsid w:val="00B93C3E"/>
    <w:pPr>
      <w:ind w:left="720"/>
      <w:contextualSpacing/>
    </w:pPr>
  </w:style>
  <w:style w:type="character" w:styleId="IntenseEmphasis">
    <w:name w:val="Intense Emphasis"/>
    <w:basedOn w:val="DefaultParagraphFont"/>
    <w:uiPriority w:val="21"/>
    <w:qFormat/>
    <w:rsid w:val="00B93C3E"/>
    <w:rPr>
      <w:i/>
      <w:iCs/>
      <w:color w:val="0F4761" w:themeColor="accent1" w:themeShade="BF"/>
    </w:rPr>
  </w:style>
  <w:style w:type="paragraph" w:styleId="IntenseQuote">
    <w:name w:val="Intense Quote"/>
    <w:basedOn w:val="Normal"/>
    <w:next w:val="Normal"/>
    <w:link w:val="IntenseQuoteChar"/>
    <w:uiPriority w:val="30"/>
    <w:qFormat/>
    <w:rsid w:val="00B93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C3E"/>
    <w:rPr>
      <w:i/>
      <w:iCs/>
      <w:color w:val="0F4761" w:themeColor="accent1" w:themeShade="BF"/>
    </w:rPr>
  </w:style>
  <w:style w:type="character" w:styleId="IntenseReference">
    <w:name w:val="Intense Reference"/>
    <w:basedOn w:val="DefaultParagraphFont"/>
    <w:uiPriority w:val="32"/>
    <w:qFormat/>
    <w:rsid w:val="00B93C3E"/>
    <w:rPr>
      <w:b/>
      <w:bCs/>
      <w:smallCaps/>
      <w:color w:val="0F4761" w:themeColor="accent1" w:themeShade="BF"/>
      <w:spacing w:val="5"/>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Cs w:val="24"/>
    </w:rPr>
  </w:style>
  <w:style w:type="character" w:styleId="Hyperlink">
    <w:name w:val="Hyperlink"/>
    <w:basedOn w:val="DefaultParagraphFont"/>
    <w:uiPriority w:val="99"/>
    <w:unhideWhenUsed/>
    <w:rPr>
      <w:color w:val="0000FF"/>
      <w:u w:val="single"/>
    </w:rPr>
  </w:style>
  <w:style w:type="paragraph" w:styleId="Revision">
    <w:name w:val="Revision"/>
    <w:hidden/>
    <w:uiPriority w:val="99"/>
    <w:semiHidden/>
    <w:rsid w:val="00B93C3E"/>
  </w:style>
  <w:style w:type="character" w:styleId="UnresolvedMention">
    <w:name w:val="Unresolved Mention"/>
    <w:basedOn w:val="DefaultParagraphFont"/>
    <w:uiPriority w:val="99"/>
    <w:semiHidden/>
    <w:unhideWhenUsed/>
    <w:rsid w:val="00CB4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tax-professionals/standard-mileage-rates" TargetMode="External"/><Relationship Id="rId5" Type="http://schemas.openxmlformats.org/officeDocument/2006/relationships/hyperlink" Target="https://ccIvi.info/scheig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Cronin</dc:creator>
  <cp:keywords/>
  <dc:description/>
  <cp:lastModifiedBy>Gabriel S</cp:lastModifiedBy>
  <cp:revision>2</cp:revision>
  <dcterms:created xsi:type="dcterms:W3CDTF">2025-12-17T21:44:00Z</dcterms:created>
  <dcterms:modified xsi:type="dcterms:W3CDTF">2025-12-17T21:44:00Z</dcterms:modified>
</cp:coreProperties>
</file>